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5"/>
        <w:jc w:val="center"/>
        <w:rPr>
          <w:rFonts w:hint="eastAsia" w:ascii="宋体" w:hAnsi="宋体"/>
          <w:sz w:val="24"/>
        </w:rPr>
      </w:pPr>
      <w:r>
        <w:rPr>
          <w:rFonts w:hint="eastAsia" w:ascii="方正小标宋简体" w:eastAsia="方正小标宋简体"/>
          <w:sz w:val="44"/>
          <w:szCs w:val="44"/>
        </w:rPr>
        <w:t>湘潭市岳塘区2016年公开招聘教师岗位与计划表</w:t>
      </w:r>
    </w:p>
    <w:tbl>
      <w:tblPr>
        <w:tblStyle w:val="6"/>
        <w:tblW w:w="142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065"/>
        <w:gridCol w:w="727"/>
        <w:gridCol w:w="752"/>
        <w:gridCol w:w="1088"/>
        <w:gridCol w:w="1254"/>
        <w:gridCol w:w="739"/>
        <w:gridCol w:w="1080"/>
        <w:gridCol w:w="5046"/>
        <w:gridCol w:w="896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招考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岗位名称</w:t>
            </w:r>
          </w:p>
        </w:tc>
        <w:tc>
          <w:tcPr>
            <w:tcW w:w="72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108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岗位条件</w:t>
            </w:r>
          </w:p>
        </w:tc>
        <w:tc>
          <w:tcPr>
            <w:tcW w:w="897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504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其他要求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分配</w:t>
            </w:r>
          </w:p>
        </w:tc>
        <w:tc>
          <w:tcPr>
            <w:tcW w:w="8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区属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小学语文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（一）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不限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大专以上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30岁以下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一年以上</w:t>
            </w:r>
          </w:p>
        </w:tc>
        <w:tc>
          <w:tcPr>
            <w:tcW w:w="5046" w:type="dxa"/>
            <w:vMerge w:val="restart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1、具有小学及以上语文教师资格证书；2、普通话水平二级甲等及以上水平，具有计算机应用能力等级证；3、县（市区）级以上学科带头人、骨干教师、优秀教师、名师工作室成员，年龄放宽到35周岁。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服从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统一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安排 </w:t>
            </w:r>
          </w:p>
        </w:tc>
        <w:tc>
          <w:tcPr>
            <w:tcW w:w="897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财政全额拨款事业单位，试用期一年。最低服务年限五年。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小学语文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（二）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不限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大专以上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30岁以下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不限</w:t>
            </w:r>
          </w:p>
        </w:tc>
        <w:tc>
          <w:tcPr>
            <w:tcW w:w="5046" w:type="dxa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6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区属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小学数学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（一）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不限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大专以上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30岁以下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一年以上</w:t>
            </w:r>
          </w:p>
        </w:tc>
        <w:tc>
          <w:tcPr>
            <w:tcW w:w="5046" w:type="dxa"/>
            <w:vMerge w:val="restart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1、具有小学及以上数学教师资格证书；2、普通话水平二级乙等及以上水平，具有计算机应用能力等级证；3、县（市区）级以上学科带头人、骨干教师、优秀教师、名师工作室成员，年龄放宽到35周岁。</w:t>
            </w:r>
          </w:p>
        </w:tc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小学数学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（二）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不限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大专以上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30岁以下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不限</w:t>
            </w:r>
          </w:p>
        </w:tc>
        <w:tc>
          <w:tcPr>
            <w:tcW w:w="5046" w:type="dxa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区属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小学英语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不限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本科以上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30岁以下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不限</w:t>
            </w:r>
          </w:p>
        </w:tc>
        <w:tc>
          <w:tcPr>
            <w:tcW w:w="5046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1、具有小学及以上英语教师资格证书；2、普通话水平二级乙等及以上水平，具有计算机应用能力等级证；3、县（市区）级以上学科带头人、骨干教师、优秀教师、名师工作室成员，年龄放宽到35周岁。</w:t>
            </w:r>
          </w:p>
        </w:tc>
        <w:tc>
          <w:tcPr>
            <w:tcW w:w="89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区属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小学体育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大专以上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30岁以下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一年以上</w:t>
            </w:r>
          </w:p>
        </w:tc>
        <w:tc>
          <w:tcPr>
            <w:tcW w:w="5046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1、具有小学及以上体育教师资格证书；2、普通话水平二级乙等及以上水平，具有计算机应用能力等级证；3、县（市区）级以上学科带头人、骨干教师、优秀教师、名师工作室成员，年龄放宽到35周岁。</w:t>
            </w:r>
          </w:p>
        </w:tc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区属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小学美术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不限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本科以上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30岁以下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一年以上</w:t>
            </w:r>
          </w:p>
        </w:tc>
        <w:tc>
          <w:tcPr>
            <w:tcW w:w="5046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1、具有小学及以上美术教师资格证书；2、普通话水平二级乙等及以上水平，具有计算机应用能力等级证；3、县（市区）级以上学科带头人、骨干教师、优秀教师、名师工作室成员，年龄放宽到35周岁。</w:t>
            </w:r>
          </w:p>
        </w:tc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注：年龄30岁，指1998年6月23日至1985年6月23日期间出生。其他年龄以此类推。</w:t>
      </w:r>
    </w:p>
    <w:p>
      <w:pPr>
        <w:sectPr>
          <w:pgSz w:w="16838" w:h="11906" w:orient="landscape"/>
          <w:pgMar w:top="1701" w:right="1134" w:bottom="1230" w:left="1134" w:header="851" w:footer="992" w:gutter="0"/>
          <w:cols w:space="425" w:num="1"/>
          <w:docGrid w:type="linesAndChars" w:linePitch="312" w:charSpace="0"/>
        </w:sect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16DDE"/>
    <w:rsid w:val="60A16D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2016-06-15T03:51:00Z</dcterms:created>
  <dc:creator>lenovov1</dc:creator>
  <cp:lastModifiedBy>lenovov1</cp:lastModifiedBy>
  <dcterms:modified xsi:type="dcterms:W3CDTF">2016-06-15T03:52:49Z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