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shd w:val="clear" w:color="auto" w:fill="FFFFFF"/>
        <w:spacing w:before="0" w:beforeAutospacing="0" w:after="138" w:afterAutospacing="0" w:line="220" w:lineRule="atLeast"/>
        <w:ind w:firstLine="2088" w:firstLineChars="650"/>
        <w:rPr>
          <w:rFonts w:ascii="仿宋_GB2312" w:hAnsi="Arial" w:eastAsia="仿宋_GB2312" w:cs="Arial"/>
          <w:b/>
          <w:color w:val="333333"/>
          <w:sz w:val="32"/>
          <w:szCs w:val="32"/>
        </w:rPr>
      </w:pPr>
      <w:bookmarkStart w:id="0" w:name="_GoBack"/>
      <w:bookmarkEnd w:id="0"/>
      <w:r>
        <w:rPr>
          <w:rFonts w:hint="eastAsia" w:ascii="仿宋_GB2312" w:hAnsi="Arial" w:eastAsia="仿宋_GB2312" w:cs="Arial"/>
          <w:b/>
          <w:color w:val="333333"/>
          <w:sz w:val="32"/>
          <w:szCs w:val="32"/>
        </w:rPr>
        <w:t>湖州市南浔高级中学简介</w:t>
      </w:r>
    </w:p>
    <w:p>
      <w:pPr>
        <w:ind w:firstLine="640" w:firstLineChars="200"/>
        <w:rPr>
          <w:rFonts w:ascii="仿宋_GB2312" w:hAnsi="Arial" w:eastAsia="仿宋_GB2312" w:cs="Arial"/>
          <w:color w:val="333333"/>
          <w:sz w:val="32"/>
          <w:szCs w:val="32"/>
        </w:rPr>
      </w:pPr>
      <w:r>
        <w:rPr>
          <w:rFonts w:hint="eastAsia" w:ascii="仿宋_GB2312" w:hAnsi="Arial" w:eastAsia="仿宋_GB2312" w:cs="Arial"/>
          <w:color w:val="333333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1129665</wp:posOffset>
            </wp:positionV>
            <wp:extent cx="5226050" cy="3278505"/>
            <wp:effectExtent l="0" t="0" r="12700" b="17145"/>
            <wp:wrapNone/>
            <wp:docPr id="1" name="图片 1" descr="C:\Users\dell\AppData\Local\Temp\WeChat Files\8f9985f5b60713e75aa5258194c6f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dell\AppData\Local\Temp\WeChat Files\8f9985f5b60713e75aa5258194c6f6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327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Arial" w:eastAsia="仿宋_GB2312" w:cs="Arial"/>
          <w:color w:val="333333"/>
          <w:sz w:val="32"/>
          <w:szCs w:val="32"/>
        </w:rPr>
        <w:t>湖州市南浔高级中学地处江南水乡南浔，</w:t>
      </w: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</w:rPr>
        <w:t>位于南浔高铁新城区域，</w:t>
      </w:r>
      <w:r>
        <w:rPr>
          <w:rFonts w:hint="eastAsia" w:ascii="仿宋_GB2312" w:hAnsi="Arial" w:eastAsia="仿宋_GB2312" w:cs="Arial"/>
          <w:color w:val="333333"/>
          <w:sz w:val="32"/>
          <w:szCs w:val="32"/>
        </w:rPr>
        <w:t>是一所寄宿制普通高中。2021年6月竣工交付，2021学年计划招收高一新生16个班。</w:t>
      </w:r>
    </w:p>
    <w:p>
      <w:pPr>
        <w:rPr>
          <w:rFonts w:ascii="仿宋_GB2312" w:hAnsi="Arial" w:eastAsia="仿宋_GB2312" w:cs="Arial"/>
          <w:color w:val="333333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pStyle w:val="6"/>
        <w:spacing w:line="500" w:lineRule="exact"/>
        <w:ind w:firstLine="640"/>
        <w:rPr>
          <w:rFonts w:ascii="仿宋_GB2312" w:hAnsi="Arial" w:eastAsia="仿宋_GB2312" w:cs="Arial"/>
          <w:color w:val="333333"/>
          <w:sz w:val="32"/>
          <w:szCs w:val="32"/>
        </w:rPr>
      </w:pPr>
    </w:p>
    <w:p>
      <w:pPr>
        <w:pStyle w:val="6"/>
        <w:spacing w:line="500" w:lineRule="exact"/>
        <w:ind w:firstLine="640"/>
        <w:rPr>
          <w:rFonts w:ascii="仿宋_GB2312" w:hAnsi="Arial" w:eastAsia="仿宋_GB2312" w:cs="Arial"/>
          <w:color w:val="333333"/>
          <w:sz w:val="32"/>
          <w:szCs w:val="32"/>
        </w:rPr>
      </w:pPr>
    </w:p>
    <w:p>
      <w:pPr>
        <w:pStyle w:val="6"/>
        <w:spacing w:line="500" w:lineRule="exact"/>
        <w:ind w:firstLine="640"/>
        <w:rPr>
          <w:rFonts w:ascii="仿宋_GB2312" w:hAnsi="Arial" w:eastAsia="仿宋_GB2312" w:cs="Arial"/>
          <w:color w:val="333333"/>
          <w:sz w:val="32"/>
          <w:szCs w:val="32"/>
        </w:rPr>
      </w:pPr>
    </w:p>
    <w:p>
      <w:pPr>
        <w:pStyle w:val="6"/>
        <w:spacing w:line="500" w:lineRule="exact"/>
        <w:ind w:firstLine="640"/>
        <w:rPr>
          <w:rFonts w:ascii="仿宋_GB2312" w:hAnsi="Arial" w:eastAsia="仿宋_GB2312" w:cs="Arial"/>
          <w:color w:val="333333"/>
          <w:sz w:val="32"/>
          <w:szCs w:val="32"/>
        </w:rPr>
      </w:pPr>
    </w:p>
    <w:p>
      <w:pPr>
        <w:pStyle w:val="6"/>
        <w:spacing w:line="500" w:lineRule="exact"/>
        <w:ind w:firstLine="640"/>
        <w:rPr>
          <w:rFonts w:ascii="仿宋_GB2312" w:hAnsi="Times New Roman" w:eastAsia="仿宋_GB2312" w:cs="Times New Roman"/>
          <w:color w:val="000000" w:themeColor="text1"/>
          <w:sz w:val="32"/>
          <w:szCs w:val="32"/>
        </w:rPr>
      </w:pPr>
      <w:r>
        <w:rPr>
          <w:rFonts w:hint="eastAsia" w:ascii="仿宋_GB2312" w:hAnsi="Arial" w:eastAsia="仿宋_GB2312" w:cs="Arial"/>
          <w:color w:val="333333"/>
          <w:sz w:val="32"/>
          <w:szCs w:val="32"/>
        </w:rPr>
        <w:t>学校</w:t>
      </w: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</w:rPr>
        <w:t>总投资8.557亿元，学校占地面积248亩，总建筑面积116778平方米，其中地上建筑面积106543平方米，地下建筑面积10235平方米。内设教学综合楼、报告厅、小剧场、体艺楼、游泳馆、师生宿舍、食堂等。</w:t>
      </w:r>
    </w:p>
    <w:p>
      <w:pPr>
        <w:pStyle w:val="6"/>
        <w:spacing w:line="500" w:lineRule="exact"/>
        <w:ind w:firstLine="640"/>
        <w:rPr>
          <w:rFonts w:ascii="仿宋_GB2312" w:hAnsi="Times New Roman" w:eastAsia="仿宋_GB2312" w:cs="Times New Roman"/>
          <w:color w:val="000000" w:themeColor="text1"/>
          <w:sz w:val="32"/>
          <w:szCs w:val="32"/>
        </w:rPr>
      </w:pPr>
      <w:r>
        <w:rPr>
          <w:rFonts w:ascii="仿宋_GB2312" w:hAnsi="Times New Roman" w:eastAsia="仿宋_GB2312" w:cs="Times New Roman"/>
          <w:color w:val="000000" w:themeColor="text1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75565</wp:posOffset>
            </wp:positionH>
            <wp:positionV relativeFrom="paragraph">
              <wp:posOffset>31750</wp:posOffset>
            </wp:positionV>
            <wp:extent cx="5268595" cy="2696210"/>
            <wp:effectExtent l="0" t="0" r="8255" b="8890"/>
            <wp:wrapNone/>
            <wp:docPr id="2" name="图片 2" descr="C:\Users\dell\AppData\Local\Temp\WeChat Files\6cc7550db8b6f19f6961e57655f2f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dell\AppData\Local\Temp\WeChat Files\6cc7550db8b6f19f6961e57655f2fa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9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>
      <w:pPr>
        <w:pStyle w:val="6"/>
        <w:spacing w:line="500" w:lineRule="exact"/>
        <w:ind w:firstLine="640"/>
        <w:rPr>
          <w:rFonts w:ascii="仿宋_GB2312" w:hAnsi="Arial" w:eastAsia="仿宋_GB2312" w:cs="Arial"/>
          <w:color w:val="333333"/>
          <w:sz w:val="32"/>
          <w:szCs w:val="32"/>
        </w:rPr>
      </w:pPr>
      <w:r>
        <w:rPr>
          <w:rFonts w:hint="eastAsia" w:ascii="仿宋_GB2312" w:hAnsi="Arial" w:eastAsia="仿宋_GB2312" w:cs="Arial"/>
          <w:color w:val="333333"/>
          <w:kern w:val="0"/>
          <w:sz w:val="32"/>
          <w:szCs w:val="32"/>
        </w:rPr>
        <w:t>南浔高级中学</w:t>
      </w:r>
      <w:r>
        <w:rPr>
          <w:rFonts w:hint="eastAsia" w:ascii="仿宋_GB2312" w:hAnsi="Times New Roman" w:eastAsia="仿宋_GB2312" w:cs="Times New Roman"/>
          <w:color w:val="000000" w:themeColor="text1"/>
          <w:sz w:val="32"/>
          <w:szCs w:val="32"/>
        </w:rPr>
        <w:t>规划60个教学班（另加25个选课走班教室），在校生规模可达2400人。5年内，南浔高级中学将用心打造成湖州市区内国际化、现代化、特色化的名校，成为区域教育标杆，满足人民群众特色化、多样化的教育需求。</w:t>
      </w:r>
    </w:p>
    <w:p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4310" cy="2597785"/>
            <wp:effectExtent l="0" t="0" r="2540" b="12065"/>
            <wp:docPr id="3" name="图片 3" descr="C:\Users\dell\AppData\Local\Temp\WeChat Files\4f0220f900c1e064e524d6a62a2fd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ell\AppData\Local\Temp\WeChat Files\4f0220f900c1e064e524d6a62a2fd7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67661"/>
    <w:rsid w:val="004F0F2E"/>
    <w:rsid w:val="00567661"/>
    <w:rsid w:val="00DB2609"/>
    <w:rsid w:val="00E44227"/>
    <w:rsid w:val="3B2916D6"/>
    <w:rsid w:val="65473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rPr>
      <w:sz w:val="18"/>
      <w:szCs w:val="18"/>
    </w:rPr>
  </w:style>
  <w:style w:type="paragraph" w:styleId="3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5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260</Words>
  <Characters>63</Characters>
  <Lines>1</Lines>
  <Paragraphs>1</Paragraphs>
  <TotalTime>4</TotalTime>
  <ScaleCrop>false</ScaleCrop>
  <LinksUpToDate>false</LinksUpToDate>
  <CharactersWithSpaces>322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2021-03-18T23:48:00Z</dcterms:created>
  <dc:creator>dell</dc:creator>
  <cp:lastModifiedBy>ぺ灬cc果冻ル</cp:lastModifiedBy>
  <dcterms:modified xsi:type="dcterms:W3CDTF">2021-03-19T08:28:02Z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7DC85B2A405C4E0FA2D08374D6632380</vt:lpwstr>
  </property>
</Properties>
</file>