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3" w:lineRule="auto"/>
        <w:rPr>
          <w:rFonts w:ascii="SimHei"/>
          <w:sz w:val="21"/>
        </w:rPr>
      </w:pPr>
      <w:r/>
    </w:p>
    <w:p>
      <w:pPr>
        <w:spacing w:line="314" w:lineRule="auto"/>
        <w:rPr>
          <w:rFonts w:ascii="SimHei"/>
          <w:sz w:val="21"/>
        </w:rPr>
      </w:pPr>
      <w:r/>
    </w:p>
    <w:p>
      <w:pPr>
        <w:ind w:firstLine="21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0"/>
        </w:rPr>
        <w:t>附件</w:t>
      </w:r>
      <w:r>
        <w:rPr>
          <w:rFonts w:ascii="SimHei" w:hAnsi="SimHei" w:eastAsia="SimHei" w:cs="SimHei"/>
          <w:sz w:val="32"/>
          <w:szCs w:val="32"/>
          <w:spacing w:val="-68"/>
        </w:rPr>
        <w:t> </w:t>
      </w:r>
      <w:r>
        <w:rPr>
          <w:rFonts w:ascii="SimHei" w:hAnsi="SimHei" w:eastAsia="SimHei" w:cs="SimHei"/>
          <w:sz w:val="32"/>
          <w:szCs w:val="32"/>
          <w:spacing w:val="-10"/>
        </w:rPr>
        <w:t>2</w:t>
      </w:r>
    </w:p>
    <w:p>
      <w:pPr>
        <w:spacing w:line="325" w:lineRule="auto"/>
        <w:rPr>
          <w:rFonts w:ascii="SimHei"/>
          <w:sz w:val="21"/>
        </w:rPr>
      </w:pPr>
      <w:r/>
    </w:p>
    <w:p>
      <w:pPr>
        <w:ind w:firstLine="3092"/>
        <w:spacing w:line="502" w:lineRule="exact"/>
        <w:textAlignment w:val="center"/>
        <w:rPr/>
      </w:pPr>
      <w:r>
        <w:drawing>
          <wp:inline distT="0" distB="0" distL="0" distR="0">
            <wp:extent cx="1956180" cy="31851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56180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SimHei"/>
          <w:sz w:val="21"/>
        </w:rPr>
      </w:pPr>
      <w:r/>
    </w:p>
    <w:p>
      <w:pPr>
        <w:spacing w:line="258" w:lineRule="auto"/>
        <w:rPr>
          <w:rFonts w:ascii="SimHei"/>
          <w:sz w:val="21"/>
        </w:rPr>
      </w:pPr>
      <w:r/>
    </w:p>
    <w:p>
      <w:pPr>
        <w:spacing w:line="258" w:lineRule="auto"/>
        <w:rPr>
          <w:rFonts w:ascii="SimHei"/>
          <w:sz w:val="21"/>
        </w:rPr>
      </w:pPr>
      <w:r/>
    </w:p>
    <w:p>
      <w:pPr>
        <w:ind w:left="6" w:right="2" w:firstLine="625"/>
        <w:spacing w:before="104"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（一）考生必须携身份证原件，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在规定时间内参加面试，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者视为自动弃权，</w:t>
      </w:r>
      <w:r>
        <w:rPr>
          <w:rFonts w:ascii="FangSong" w:hAnsi="FangSong" w:eastAsia="FangSong" w:cs="FangSong"/>
          <w:sz w:val="32"/>
          <w:szCs w:val="32"/>
          <w:spacing w:val="88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取消面试资格。</w:t>
      </w:r>
    </w:p>
    <w:p>
      <w:pPr>
        <w:ind w:left="7" w:right="2" w:firstLine="624"/>
        <w:spacing w:before="200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（二）考生必须遵守面试纪律，</w:t>
      </w:r>
      <w:r>
        <w:rPr>
          <w:rFonts w:ascii="FangSong" w:hAnsi="FangSong" w:eastAsia="FangSong" w:cs="FangSong"/>
          <w:sz w:val="32"/>
          <w:szCs w:val="32"/>
          <w:spacing w:val="70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自觉维护考场秩序，</w:t>
      </w:r>
      <w:r>
        <w:rPr>
          <w:rFonts w:ascii="FangSong" w:hAnsi="FangSong" w:eastAsia="FangSong" w:cs="FangSong"/>
          <w:sz w:val="32"/>
          <w:szCs w:val="32"/>
          <w:spacing w:val="-14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按面试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程序和要求参加面试，不得以任何理由违反规定，</w:t>
      </w:r>
      <w:r>
        <w:rPr>
          <w:rFonts w:ascii="FangSong" w:hAnsi="FangSong" w:eastAsia="FangSong" w:cs="FangSong"/>
          <w:sz w:val="32"/>
          <w:szCs w:val="32"/>
          <w:spacing w:val="8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影响面试。</w:t>
      </w:r>
    </w:p>
    <w:p>
      <w:pPr>
        <w:ind w:firstLine="631"/>
        <w:spacing w:before="1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（三）考生不得穿制服或穿带有特别标志的服装。</w:t>
      </w:r>
    </w:p>
    <w:p>
      <w:pPr>
        <w:ind w:right="1" w:firstLine="631"/>
        <w:spacing w:before="169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（四）考生要在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7:30</w:t>
      </w:r>
      <w:r>
        <w:rPr>
          <w:rFonts w:ascii="Times New Roman" w:hAnsi="Times New Roman" w:eastAsia="Times New Roman" w:cs="Times New Roman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分进入候考室抽签，</w:t>
      </w:r>
      <w:r>
        <w:rPr>
          <w:rFonts w:ascii="FangSong" w:hAnsi="FangSong" w:eastAsia="FangSong" w:cs="FangSong"/>
          <w:sz w:val="32"/>
          <w:szCs w:val="32"/>
          <w:spacing w:val="7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按抽签确定的面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试序号参加面试。抽签开始时仍未到达候考室的，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剩余签号为该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考生面试序号；</w:t>
      </w:r>
      <w:r>
        <w:rPr>
          <w:rFonts w:ascii="FangSong" w:hAnsi="FangSong" w:eastAsia="FangSong" w:cs="FangSong"/>
          <w:sz w:val="32"/>
          <w:szCs w:val="32"/>
          <w:spacing w:val="33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7"/>
        </w:rPr>
        <w:t>7:45</w:t>
      </w:r>
      <w:r>
        <w:rPr>
          <w:rFonts w:ascii="Times New Roman" w:hAnsi="Times New Roman" w:eastAsia="Times New Roman" w:cs="Times New Roman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分未到达候考室的，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按自动放弃面试资格处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理。</w:t>
      </w:r>
    </w:p>
    <w:p>
      <w:pPr>
        <w:ind w:left="2" w:right="2" w:firstLine="629"/>
        <w:spacing w:before="1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（五）考生进入候考室后，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在抽签前要主动将通讯设备或者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具有存储功能的电子设备关闭后交由工作人员保管，</w:t>
      </w:r>
      <w:r>
        <w:rPr>
          <w:rFonts w:ascii="FangSong" w:hAnsi="FangSong" w:eastAsia="FangSong" w:cs="FangSong"/>
          <w:sz w:val="32"/>
          <w:szCs w:val="32"/>
          <w:spacing w:val="-1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严禁携带通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讯设备或者具有存储功能的电子设备进入候考室座位和面试考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场。已带入候考室的其他物品要交工作人员统一放在指定位置保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管。</w:t>
      </w:r>
    </w:p>
    <w:p>
      <w:pPr>
        <w:ind w:left="21" w:right="2" w:firstLine="610"/>
        <w:spacing w:before="200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（六）考生在候考过程中不得随意出入候考室，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因特殊情况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需出入候考室的，</w:t>
      </w:r>
      <w:r>
        <w:rPr>
          <w:rFonts w:ascii="FangSong" w:hAnsi="FangSong" w:eastAsia="FangSong" w:cs="FangSong"/>
          <w:sz w:val="32"/>
          <w:szCs w:val="32"/>
          <w:spacing w:val="65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须有候考室工作人员专人监督。</w:t>
      </w:r>
    </w:p>
    <w:p>
      <w:pPr>
        <w:ind w:left="11" w:firstLine="620"/>
        <w:spacing w:before="7" w:line="29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（七）考生在面试时，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不得携带其他任何资料、教具及通讯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工具进入试场，</w:t>
      </w:r>
      <w:r>
        <w:rPr>
          <w:rFonts w:ascii="FangSong" w:hAnsi="FangSong" w:eastAsia="FangSong" w:cs="FangSong"/>
          <w:sz w:val="32"/>
          <w:szCs w:val="32"/>
          <w:spacing w:val="54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如有携带的，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必须放在指定位置，</w:t>
      </w:r>
      <w:r>
        <w:rPr>
          <w:rFonts w:ascii="FangSong" w:hAnsi="FangSong" w:eastAsia="FangSong" w:cs="FangSong"/>
          <w:sz w:val="32"/>
          <w:szCs w:val="32"/>
          <w:spacing w:val="40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通讯工具还需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要关闭电源，</w:t>
      </w:r>
      <w:r>
        <w:rPr>
          <w:rFonts w:ascii="FangSong" w:hAnsi="FangSong" w:eastAsia="FangSong" w:cs="FangSong"/>
          <w:sz w:val="32"/>
          <w:szCs w:val="32"/>
          <w:spacing w:val="5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否则按作弊处理；</w:t>
      </w:r>
      <w:r>
        <w:rPr>
          <w:rFonts w:ascii="FangSong" w:hAnsi="FangSong" w:eastAsia="FangSong" w:cs="FangSong"/>
          <w:sz w:val="32"/>
          <w:szCs w:val="32"/>
          <w:spacing w:val="58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面试结束后，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不得将题本和草稿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纸带出面试考场。</w:t>
      </w:r>
    </w:p>
    <w:p>
      <w:pPr>
        <w:sectPr>
          <w:pgSz w:w="11907" w:h="16839"/>
          <w:pgMar w:top="1431" w:right="1471" w:bottom="0" w:left="1597" w:header="0" w:footer="0" w:gutter="0"/>
        </w:sectPr>
        <w:rPr/>
      </w:pPr>
    </w:p>
    <w:p>
      <w:pPr>
        <w:spacing w:line="309" w:lineRule="auto"/>
        <w:rPr>
          <w:rFonts w:ascii="SimHei"/>
          <w:sz w:val="21"/>
        </w:rPr>
      </w:pPr>
      <w:r/>
    </w:p>
    <w:p>
      <w:pPr>
        <w:spacing w:line="309" w:lineRule="auto"/>
        <w:rPr>
          <w:rFonts w:ascii="SimHei"/>
          <w:sz w:val="21"/>
        </w:rPr>
      </w:pPr>
      <w:r/>
    </w:p>
    <w:p>
      <w:pPr>
        <w:ind w:right="95" w:firstLine="631"/>
        <w:spacing w:before="104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（八）面试采取专业技能测试（课堂片段教学）及综合素质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测试的方式，面试总时间为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7"/>
        </w:rPr>
        <w:t>15</w:t>
      </w: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分钟（其中专业技能测试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7"/>
        </w:rPr>
        <w:t>10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分钟，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自行准备；综合素质测试</w:t>
      </w:r>
      <w:r>
        <w:rPr>
          <w:rFonts w:ascii="FangSong" w:hAnsi="FangSong" w:eastAsia="FangSong" w:cs="FangSong"/>
          <w:sz w:val="32"/>
          <w:szCs w:val="32"/>
          <w:spacing w:val="-32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</w:rPr>
        <w:t>5</w:t>
      </w:r>
      <w:r>
        <w:rPr>
          <w:rFonts w:ascii="Times New Roman" w:hAnsi="Times New Roman" w:eastAsia="Times New Roman" w:cs="Times New Roman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分钟，</w:t>
      </w:r>
      <w:r>
        <w:rPr>
          <w:rFonts w:ascii="FangSong" w:hAnsi="FangSong" w:eastAsia="FangSong" w:cs="FangSong"/>
          <w:sz w:val="32"/>
          <w:szCs w:val="32"/>
          <w:spacing w:val="7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不单独计时）。面试过程统一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使用普通话（英语学科除外）。在每个面试环节规定的时间用完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  <w:w w:val="99"/>
        </w:rPr>
        <w:t>后，</w:t>
      </w:r>
      <w:r>
        <w:rPr>
          <w:rFonts w:ascii="FangSong" w:hAnsi="FangSong" w:eastAsia="FangSong" w:cs="FangSong"/>
          <w:sz w:val="32"/>
          <w:szCs w:val="32"/>
          <w:spacing w:val="140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  <w:w w:val="99"/>
        </w:rPr>
        <w:t>考生应停止答题。如规定时间仍有剩余，</w:t>
      </w:r>
      <w:r>
        <w:rPr>
          <w:rFonts w:ascii="FangSong" w:hAnsi="FangSong" w:eastAsia="FangSong" w:cs="FangSong"/>
          <w:sz w:val="32"/>
          <w:szCs w:val="32"/>
          <w:spacing w:val="7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  <w:w w:val="99"/>
        </w:rPr>
        <w:t>考生表示</w:t>
      </w:r>
      <w:r>
        <w:rPr>
          <w:rFonts w:ascii="Times New Roman" w:hAnsi="Times New Roman" w:eastAsia="Times New Roman" w:cs="Times New Roman"/>
          <w:sz w:val="32"/>
          <w:szCs w:val="32"/>
          <w:spacing w:val="-14"/>
          <w:w w:val="99"/>
        </w:rPr>
        <w:t>“</w:t>
      </w:r>
      <w:r>
        <w:rPr>
          <w:rFonts w:ascii="FangSong" w:hAnsi="FangSong" w:eastAsia="FangSong" w:cs="FangSong"/>
          <w:sz w:val="32"/>
          <w:szCs w:val="32"/>
          <w:spacing w:val="-14"/>
          <w:w w:val="99"/>
        </w:rPr>
        <w:t>答题完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毕</w:t>
      </w: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”</w:t>
      </w:r>
      <w:r>
        <w:rPr>
          <w:rFonts w:ascii="FangSong" w:hAnsi="FangSong" w:eastAsia="FangSong" w:cs="FangSong"/>
          <w:sz w:val="32"/>
          <w:szCs w:val="32"/>
          <w:spacing w:val="-13"/>
        </w:rPr>
        <w:t>，不再补充的，</w:t>
      </w:r>
      <w:r>
        <w:rPr>
          <w:rFonts w:ascii="FangSong" w:hAnsi="FangSong" w:eastAsia="FangSong" w:cs="FangSong"/>
          <w:sz w:val="32"/>
          <w:szCs w:val="32"/>
          <w:spacing w:val="90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可转入下一环节的提问。</w:t>
      </w:r>
    </w:p>
    <w:p>
      <w:pPr>
        <w:ind w:left="3" w:right="94" w:firstLine="627"/>
        <w:spacing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（九）考生在面试时，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只能报自己的面试序号，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不得以任何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方式向考官或工作人员（候考室、考务办公室工作人员除外）透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露本人姓名、父母信息、籍贯、毕业院校、工作单位等个人信息。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凡透露本人的姓名的，面试成绩按零分处理，其余酌情扣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3</w:t>
      </w:r>
      <w:r>
        <w:rPr>
          <w:rFonts w:ascii="Times New Roman" w:hAnsi="Times New Roman" w:eastAsia="Times New Roman" w:cs="Times New Roman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－</w:t>
      </w:r>
      <w:r>
        <w:rPr>
          <w:rFonts w:ascii="FangSong" w:hAnsi="FangSong" w:eastAsia="FangSong" w:cs="FangSong"/>
          <w:sz w:val="32"/>
          <w:szCs w:val="32"/>
          <w:spacing w:val="-9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5</w:t>
      </w:r>
      <w:r>
        <w:rPr>
          <w:rFonts w:ascii="Times New Roman" w:hAnsi="Times New Roman" w:eastAsia="Times New Roman" w:cs="Times New Roman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分处理。</w:t>
      </w:r>
    </w:p>
    <w:p>
      <w:pPr>
        <w:ind w:left="17" w:firstLine="614"/>
        <w:spacing w:before="197" w:line="26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（十）</w:t>
      </w:r>
      <w:r>
        <w:rPr>
          <w:rFonts w:ascii="FangSong" w:hAnsi="FangSong" w:eastAsia="FangSong" w:cs="FangSong"/>
          <w:sz w:val="32"/>
          <w:szCs w:val="32"/>
          <w:spacing w:val="-15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考官根据考生面试情况给出面试成绩。面试满分为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100</w:t>
      </w:r>
      <w:r>
        <w:rPr>
          <w:rFonts w:ascii="Times New Roman" w:hAnsi="Times New Roman" w:eastAsia="Times New Roman" w:cs="Times New Roman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分，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60</w:t>
      </w:r>
      <w:r>
        <w:rPr>
          <w:rFonts w:ascii="Times New Roman" w:hAnsi="Times New Roman" w:eastAsia="Times New Roman" w:cs="Times New Roman"/>
          <w:sz w:val="32"/>
          <w:szCs w:val="32"/>
          <w:spacing w:val="20"/>
          <w:w w:val="101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分以上（含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60</w:t>
      </w:r>
      <w:r>
        <w:rPr>
          <w:rFonts w:ascii="Times New Roman" w:hAnsi="Times New Roman" w:eastAsia="Times New Roman" w:cs="Times New Roman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分）为合格，未达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60</w:t>
      </w:r>
      <w:r>
        <w:rPr>
          <w:rFonts w:ascii="Times New Roman" w:hAnsi="Times New Roman" w:eastAsia="Times New Roman" w:cs="Times New Roman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分者为不合格。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面试成绩在所报考岗位的全部考生面试结束后当场公布。</w:t>
      </w:r>
    </w:p>
    <w:p>
      <w:pPr>
        <w:ind w:left="8" w:right="96" w:firstLine="622"/>
        <w:spacing w:before="198" w:line="29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（十一）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面试时达不到</w:t>
      </w:r>
      <w:r>
        <w:rPr>
          <w:rFonts w:ascii="FangSong" w:hAnsi="FangSong" w:eastAsia="FangSong" w:cs="FangSong"/>
          <w:sz w:val="32"/>
          <w:szCs w:val="32"/>
          <w:spacing w:val="-18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8"/>
        </w:rPr>
        <w:t>1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：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8"/>
        </w:rPr>
        <w:t>3</w:t>
      </w:r>
      <w:r>
        <w:rPr>
          <w:rFonts w:ascii="Times New Roman" w:hAnsi="Times New Roman" w:eastAsia="Times New Roman" w:cs="Times New Roman"/>
          <w:sz w:val="32"/>
          <w:szCs w:val="32"/>
          <w:spacing w:val="4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开考比例的，</w:t>
      </w:r>
      <w:r>
        <w:rPr>
          <w:rFonts w:ascii="FangSong" w:hAnsi="FangSong" w:eastAsia="FangSong" w:cs="FangSong"/>
          <w:sz w:val="32"/>
          <w:szCs w:val="32"/>
          <w:spacing w:val="7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该岗位考生成绩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须达到该考场面试满分值</w:t>
      </w:r>
      <w:r>
        <w:rPr>
          <w:rFonts w:ascii="FangSong" w:hAnsi="FangSong" w:eastAsia="FangSong" w:cs="FangSong"/>
          <w:sz w:val="32"/>
          <w:szCs w:val="32"/>
          <w:spacing w:val="39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70%</w:t>
      </w:r>
      <w:r>
        <w:rPr>
          <w:rFonts w:ascii="FangSong" w:hAnsi="FangSong" w:eastAsia="FangSong" w:cs="FangSong"/>
          <w:sz w:val="32"/>
          <w:szCs w:val="32"/>
          <w:spacing w:val="-6"/>
        </w:rPr>
        <w:t>以上（含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70%</w:t>
      </w:r>
      <w:r>
        <w:rPr>
          <w:rFonts w:ascii="Times New Roman" w:hAnsi="Times New Roman" w:eastAsia="Times New Roman" w:cs="Times New Roman"/>
          <w:sz w:val="32"/>
          <w:szCs w:val="32"/>
          <w:spacing w:val="7"/>
          <w:w w:val="10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）的方可按招聘需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求进入下一程序。考生成绩达不到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70%</w:t>
      </w:r>
      <w:r>
        <w:rPr>
          <w:rFonts w:ascii="FangSong" w:hAnsi="FangSong" w:eastAsia="FangSong" w:cs="FangSong"/>
          <w:sz w:val="32"/>
          <w:szCs w:val="32"/>
          <w:spacing w:val="-13"/>
        </w:rPr>
        <w:t>以上分值的，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取消该岗位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招聘。</w:t>
      </w:r>
    </w:p>
    <w:p>
      <w:pPr>
        <w:ind w:right="98" w:firstLine="631"/>
        <w:spacing w:before="10" w:line="3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（十二）考生面试结束后，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不得返回候考室；</w:t>
      </w:r>
      <w:r>
        <w:rPr>
          <w:rFonts w:ascii="FangSong" w:hAnsi="FangSong" w:eastAsia="FangSong" w:cs="FangSong"/>
          <w:sz w:val="32"/>
          <w:szCs w:val="32"/>
          <w:spacing w:val="94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由引导员带离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考场，</w:t>
      </w:r>
      <w:r>
        <w:rPr>
          <w:rFonts w:ascii="FangSong" w:hAnsi="FangSong" w:eastAsia="FangSong" w:cs="FangSong"/>
          <w:sz w:val="32"/>
          <w:szCs w:val="32"/>
          <w:spacing w:val="57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引领到考后休息室等候公布面试成绩，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等候期间服从考后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休息室工作人员管理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,</w:t>
      </w:r>
      <w:r>
        <w:rPr>
          <w:rFonts w:ascii="FangSong" w:hAnsi="FangSong" w:eastAsia="FangSong" w:cs="FangSong"/>
          <w:sz w:val="32"/>
          <w:szCs w:val="32"/>
          <w:spacing w:val="-1"/>
        </w:rPr>
        <w:t>不要大声喧哗，保持考点安静。</w:t>
      </w:r>
    </w:p>
    <w:sectPr>
      <w:pgSz w:w="11907" w:h="16839"/>
      <w:pgMar w:top="1431" w:right="1376" w:bottom="0" w:left="1597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dcterms:created xsi:type="dcterms:W3CDTF">2021-08-04T17:46:31Z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2021-08-05T10:57:26</vt:filetime>
  </op:property>
</op:Properties>
</file>