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val="0"/>
          <w:bCs w:val="0"/>
          <w:i w:val="0"/>
          <w:iCs w:val="0"/>
          <w:caps w:val="0"/>
          <w:color w:val="333333"/>
          <w:spacing w:val="0"/>
          <w:sz w:val="32"/>
          <w:szCs w:val="32"/>
        </w:rPr>
      </w:pPr>
      <w:r>
        <w:rPr>
          <w:rFonts w:hint="eastAsia" w:ascii="微软雅黑" w:hAnsi="微软雅黑" w:eastAsia="微软雅黑" w:cs="微软雅黑"/>
          <w:b w:val="0"/>
          <w:bCs w:val="0"/>
          <w:i w:val="0"/>
          <w:iCs w:val="0"/>
          <w:caps w:val="0"/>
          <w:color w:val="333333"/>
          <w:spacing w:val="0"/>
          <w:sz w:val="32"/>
          <w:szCs w:val="32"/>
          <w:bdr w:val="none" w:color="auto" w:sz="0" w:space="0"/>
          <w:shd w:val="clear" w:fill="FFFFFF"/>
        </w:rPr>
        <w:t>事业单位人事管理回避规定</w:t>
      </w:r>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第一条 为规范事业单位人事管理工作，维护人事管理公平公正，根据《事业单位人事管理条例》及有关法律法规，制定本规定。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第二条 坚持以习近平新时代中国特色社会主义思想为指导，贯彻落实全面从严治党要求，坚持党管干部、党管人才原则，以公正廉洁高效履职为准则，加强事业单位人事管理回避工作，加强对任职岗位和履职情况的监督约束，促进社会事业健康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第三条 本规定所称事业单位人事管理回避包括岗位回避和履职回避。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第四条 事业单位人事管理工作所有参与方以及可能影响公正的特定关系人需要回避的，适用本规定。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事业单位领导人员回避按照本规定执行，法律法规另有规定的，从其规定。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第五条 事业单位、主管部门、事业单位人事综合管理部门按照干部人事管理权限，负责事业单位人事管理回避的执行和监督。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第二章  岗位回避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第六条 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（一）夫妻关系；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（二）直系血亲关系，包括祖父母、外祖父母、父母、子女、孙子女、外孙子女；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（三）三代以内旁系血亲关系，包括叔伯姑舅姨、兄弟姐妹、堂兄弟姐妹、表兄弟姐妹、侄子女、甥子女；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（四）近姻亲关系，包括配偶的父母、配偶的兄弟姐妹及其配偶、子女的配偶及子女配偶的父母、三代以内旁系血亲的配偶；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（五）其他亲属关系，包括养父母子女、形成抚养关系的继父母子女及由此形成的直系血亲、三代以内旁系血亲和近姻亲关系。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前款所称同一事业单位，是指依法登记的同一事业单位法人。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第七条 本规定所称直接上下级领导关系包括：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（一）领导班子正职与副职；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（二）同一内设机构正职与副职；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（三）上级正职、副职与下级正职；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（四）单位无内设机构的，其正职、副职与其他管理人员以及从事审计、财务工作的专业技术人员；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（五）内设机构无下一级单位的，其正职、副职与其他管理人员以及从事审计、财务工作的专业技术人员。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第八条 事业单位工作人员岗位回避按照以下程序办理：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（一）本人提出回避申请，或者有关单位、人员提出回避要求。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（二）所在单位或者主管部门按照干部人事管理权限在一个月内作出回避决定。作出回避决定前，应当听取需要回避人员及相关人员的意见。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（三）回避决定作出后，及时通知申请人，需要回避的，应当自回避决定作出之日起1个月内调整至相应岗位，并变更或者重新订立聘用合同。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第九条 岗位等级不同的一般由岗位等级较低的一方回避；岗位等级相同或者岗位类别不同的，根据工作需要和实际情况决定其中一方回避。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第十条 因地域、专业、工作性质特殊等因素，需要灵活执行岗位回避政策的，可由省级以上事业单位人事综合管理部门、中央和国家机关各部门结合实际作出具体规定。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第三章  履职回避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第十一条 事业单位工作人员应当回避的履职活动包括：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（一）岗位设置、公开招聘、聘用解聘（任免）、考核考察、奖励、处分、交流、人事争议处理、出国（境）审批；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（二）人事考试、职称评审、人才评价；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（三）招生考试、项目评审、成果评选、资金审批与监管；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（四）其他应当回避的履职活动。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第十二条 事业单位工作人员履行第十一条所列职责时，有下列情形之一的，应当回避，不得参加相关调查、考察、讨论、评议、投票、评分、审核、决定等活动，也不得以任何方式施加影响：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（一）涉及本人利害关系的；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（二）涉及与本人有本规定第六条所列亲属关系人员的利害关系的；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（三）其他可能影响公正履行职责的。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第十三条 事业单位工作人员履职回避按照以下程序办理：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（一）本人或利害关系人提出回避申请，或者有关单位提出回避要求。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二）本人所在单位或者主管部门按照干部人事管理权限作出回避决定。其中，成立聘用工作组织、考核工作组织、申诉公正委员会、学术委员会等专项工作组织的，工作组织负责人的回避由成立该工作组织的单位决定，工作组织其他工作人员的回避可授权工作组织负责人决定。作出回避决定前，应当听取需要回避的人员及相关人员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（三）根据回避决定需要回避的，应当自回避决定作出之日起退出相关工作。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回避决定应当及时作出。回避决定作出前，本人可视情况确定是否先行退出相关履职活动。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第十四条 事业单位外请专家及其他人员参加本规定第十一条所列相关活动时，具有本规定第十二条所列情形的，应当回避。回避办理程序一般参照本规定第十三条进行。回避决定由邀请单位或者授权其组织（人事）部门、专项工作组织负责人作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第四章  管理与监督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第十五条 按照干部人事管理权限应当由事业单位作出或者授权作出回避决定的，特殊情况下，主管部门或者事业单位人事综合管理部门可以直接作出。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第十六条 事业单位工作人员必须服从回避决定，无正当理由拒不服从的，视情节轻重依法依规给予组织处理或处分。所在单位、主管部门负责督促回避决定落实到位。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事业单位工作人员应当主动报告应回避的情形。有需要回避的情形不及时报告或者有意隐瞒的，予以批评教育；造成不良后果的，依法依规给予组织处理或处分。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第十七条 事业单位外请专家及其他人员有需要回避的情形不及时报告或者有意隐瞒造成不良后果的，有关部门予以记录，在一定期限内不得邀请其参加相关活动；适用组织处理或处分的，可建议有关部门按照干部人事管理权限依法依规给予组织处理或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第十八条 由于相关人员隐瞒应当回避情形，造成工作结果不公正的，按照国家有关规定取消或者撤销获取的资质、资格、荣誉、奖金、学籍、岗位、项目、资金等。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第十九条 事业单位及其主管部门对拟新进人员和拟调整岗位人员，应当依据本规定严格审查把关，避免形成回避关系。对因婚姻、岗位变化等新形成的回避关系，应当及时予以调整。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事业单位违反本规定的，由同级事业单位人事综合管理部门或者主管部门责令限期改正；逾期不改正的，按照干部人事管理权限对负有领导责任和直接责任的人员依法依规给予组织处理或处分。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第二十条 对个人、组织据实反映本规定所列各类需要回避情形的，有关单位、部门应当按照干部人事管理权限及时处理。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jc w:val="center"/>
        <w:rPr>
          <w:rFonts w:hint="eastAsia" w:ascii="宋体" w:hAnsi="宋体" w:eastAsia="宋体" w:cs="宋体"/>
          <w:i w:val="0"/>
          <w:iCs w:val="0"/>
          <w:caps w:val="0"/>
          <w:color w:val="333333"/>
          <w:spacing w:val="0"/>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第五章 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第二十一条 主管部门对所属事业单位实施人事管理工作需要回避的，参照本规定执行，法律法规另有规定的从其规定。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第二十二条 机关工勤人员的回避，参照本规定执行。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第二十三条 本规定由中共中央组织部、人力资源社会保障部负责解释。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left="0" w:right="0" w:firstLine="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第二十四条 本规定自2020年1月1日起施行。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mOGVkZDk1MDEwZThiZWM1MzdlNmZiZGVjNDEwYjkifQ=="/>
  </w:docVars>
  <w:rsids>
    <w:rsidRoot w:val="28C46647"/>
    <w:rsid w:val="28C466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2023-04-07T10:26:00Z</dcterms:created>
  <dc:creator>huatu</dc:creator>
  <cp:lastModifiedBy>huatu</cp:lastModifiedBy>
  <dcterms:modified xsi:type="dcterms:W3CDTF">2023-04-07T10:28:10Z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FE3A537F50374BC28D545806368582F5</vt:lpwstr>
  </property>
</Properties>
</file>