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附件1</w:t>
      </w:r>
    </w:p>
    <w:p>
      <w:pPr>
        <w:widowControl/>
        <w:adjustRightInd w:val="0"/>
        <w:snapToGrid w:val="0"/>
        <w:jc w:val="left"/>
        <w:rPr>
          <w:rFonts w:hint="eastAsia" w:ascii="宋体" w:hAnsi="宋体" w:cs="宋体"/>
          <w:kern w:val="0"/>
          <w:szCs w:val="21"/>
        </w:rPr>
      </w:pPr>
      <w:bookmarkStart w:id="0" w:name="_GoBack"/>
      <w:bookmarkEnd w:id="0"/>
    </w:p>
    <w:p>
      <w:pPr>
        <w:widowControl/>
        <w:adjustRightInd w:val="0"/>
        <w:snapToGrid w:val="0"/>
        <w:jc w:val="center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cs="宋体"/>
          <w:b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cs="宋体"/>
          <w:b/>
          <w:kern w:val="0"/>
          <w:sz w:val="24"/>
          <w:szCs w:val="24"/>
          <w:lang w:val="en-US" w:eastAsia="zh-CN"/>
        </w:rPr>
        <w:t>上</w:t>
      </w:r>
      <w:r>
        <w:rPr>
          <w:rFonts w:hint="eastAsia" w:ascii="宋体" w:hAnsi="宋体" w:cs="宋体"/>
          <w:b/>
          <w:kern w:val="0"/>
          <w:sz w:val="24"/>
          <w:szCs w:val="24"/>
        </w:rPr>
        <w:t>半年舟山市田家炳中学</w:t>
      </w:r>
      <w:r>
        <w:rPr>
          <w:rFonts w:hint="eastAsia" w:ascii="宋体" w:hAnsi="宋体" w:cs="宋体"/>
          <w:b/>
          <w:kern w:val="0"/>
          <w:sz w:val="24"/>
          <w:szCs w:val="24"/>
          <w:lang w:val="en-US" w:eastAsia="zh-CN"/>
        </w:rPr>
        <w:t>第二次</w:t>
      </w:r>
      <w:r>
        <w:rPr>
          <w:rFonts w:hint="eastAsia" w:ascii="宋体" w:hAnsi="宋体" w:cs="宋体"/>
          <w:b/>
          <w:kern w:val="0"/>
          <w:sz w:val="24"/>
          <w:szCs w:val="24"/>
        </w:rPr>
        <w:t>面向社会公开招聘教师计划表</w:t>
      </w:r>
    </w:p>
    <w:p>
      <w:pPr>
        <w:tabs>
          <w:tab w:val="left" w:pos="5700"/>
        </w:tabs>
        <w:adjustRightInd w:val="0"/>
        <w:snapToGrid w:val="0"/>
        <w:rPr>
          <w:rFonts w:ascii="仿宋" w:hAnsi="仿宋" w:eastAsia="仿宋"/>
          <w:sz w:val="28"/>
          <w:szCs w:val="28"/>
        </w:rPr>
      </w:pPr>
    </w:p>
    <w:tbl>
      <w:tblPr>
        <w:tblStyle w:val="2"/>
        <w:tblpPr w:leftFromText="180" w:rightFromText="180" w:vertAnchor="page" w:horzAnchor="margin" w:tblpX="108" w:tblpY="2776"/>
        <w:tblW w:w="818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"/>
        <w:gridCol w:w="552"/>
        <w:gridCol w:w="696"/>
        <w:gridCol w:w="540"/>
        <w:gridCol w:w="4788"/>
        <w:gridCol w:w="11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2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55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招聘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单位</w:t>
            </w:r>
          </w:p>
        </w:tc>
        <w:tc>
          <w:tcPr>
            <w:tcW w:w="69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招聘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岗位     </w:t>
            </w:r>
          </w:p>
        </w:tc>
        <w:tc>
          <w:tcPr>
            <w:tcW w:w="54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招聘人数</w:t>
            </w:r>
          </w:p>
        </w:tc>
        <w:tc>
          <w:tcPr>
            <w:tcW w:w="478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专业要求    </w:t>
            </w:r>
          </w:p>
        </w:tc>
        <w:tc>
          <w:tcPr>
            <w:tcW w:w="115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联系电话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52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2" w:type="dxa"/>
            <w:vMerge w:val="restart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舟山市田家炳中学</w:t>
            </w:r>
          </w:p>
        </w:tc>
        <w:tc>
          <w:tcPr>
            <w:tcW w:w="696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仿宋_GB2312" w:hAnsi="宋体" w:eastAsia="仿宋_GB2312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18"/>
                <w:szCs w:val="18"/>
                <w:lang w:val="en-US" w:eastAsia="zh-CN"/>
              </w:rPr>
              <w:t>数学</w:t>
            </w:r>
          </w:p>
        </w:tc>
        <w:tc>
          <w:tcPr>
            <w:tcW w:w="540" w:type="dxa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788" w:type="dxa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" w:hAnsi="仿宋" w:eastAsia="仿宋" w:cs="宋体"/>
                <w:snapToGrid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napToGrid w:val="0"/>
                <w:sz w:val="18"/>
                <w:szCs w:val="18"/>
              </w:rPr>
              <w:t>研究生：数学类、统计学类、课程与教学论（数学）、学科教学（数学）、教育（学科教学数学）</w:t>
            </w:r>
            <w:r>
              <w:rPr>
                <w:rFonts w:hint="eastAsia" w:ascii="仿宋_GB2312" w:hAnsi="宋体" w:eastAsia="仿宋_GB2312" w:cs="宋体"/>
                <w:sz w:val="18"/>
                <w:szCs w:val="18"/>
                <w:lang w:val="en-US" w:eastAsia="zh-CN"/>
              </w:rPr>
              <w:t>及相关专业</w:t>
            </w:r>
          </w:p>
          <w:p>
            <w:pPr>
              <w:rPr>
                <w:rFonts w:hint="default" w:ascii="仿宋_GB2312" w:hAnsi="宋体" w:eastAsia="仿宋_GB2312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napToGrid w:val="0"/>
                <w:sz w:val="18"/>
                <w:szCs w:val="18"/>
              </w:rPr>
              <w:t>本科：数学类、统计学类</w:t>
            </w:r>
            <w:r>
              <w:rPr>
                <w:rFonts w:hint="eastAsia" w:ascii="仿宋" w:hAnsi="仿宋" w:eastAsia="仿宋" w:cs="宋体"/>
                <w:snapToGrid w:val="0"/>
                <w:sz w:val="18"/>
                <w:szCs w:val="18"/>
                <w:lang w:val="en-US" w:eastAsia="zh-CN"/>
              </w:rPr>
              <w:t>及相关专业</w:t>
            </w:r>
          </w:p>
        </w:tc>
        <w:tc>
          <w:tcPr>
            <w:tcW w:w="1152" w:type="dxa"/>
            <w:vMerge w:val="restart"/>
            <w:shd w:val="clear" w:color="auto" w:fill="FFFFFF"/>
            <w:vAlign w:val="center"/>
          </w:tcPr>
          <w:p>
            <w:pPr>
              <w:jc w:val="center"/>
              <w:rPr>
                <w:rFonts w:hint="eastAsia" w:eastAsia="仿宋"/>
                <w:sz w:val="18"/>
                <w:szCs w:val="18"/>
              </w:rPr>
            </w:pPr>
            <w:r>
              <w:rPr>
                <w:rFonts w:hint="eastAsia" w:eastAsia="仿宋"/>
                <w:sz w:val="18"/>
                <w:szCs w:val="18"/>
              </w:rPr>
              <w:t>王老师</w:t>
            </w:r>
          </w:p>
          <w:p>
            <w:pPr>
              <w:jc w:val="center"/>
              <w:rPr>
                <w:rFonts w:ascii="仿宋_GB2312" w:hAnsi="宋体" w:eastAsia="仿宋_GB2312" w:cs="宋体"/>
                <w:sz w:val="18"/>
                <w:szCs w:val="18"/>
              </w:rPr>
            </w:pPr>
            <w:r>
              <w:rPr>
                <w:rFonts w:hint="eastAsia" w:eastAsia="仿宋"/>
                <w:sz w:val="18"/>
                <w:szCs w:val="18"/>
              </w:rPr>
              <w:t>（</w:t>
            </w:r>
            <w:r>
              <w:rPr>
                <w:rFonts w:hint="eastAsia" w:eastAsia="仿宋"/>
                <w:sz w:val="18"/>
                <w:szCs w:val="18"/>
                <w:lang w:val="en-US" w:eastAsia="zh-CN"/>
              </w:rPr>
              <w:t>0580-2613072</w:t>
            </w:r>
            <w:r>
              <w:rPr>
                <w:rFonts w:hint="eastAsia" w:eastAsia="仿宋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452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2" w:type="dxa"/>
            <w:vMerge w:val="continue"/>
            <w:tcBorders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物理</w:t>
            </w:r>
          </w:p>
        </w:tc>
        <w:tc>
          <w:tcPr>
            <w:tcW w:w="540" w:type="dxa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788" w:type="dxa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研究生：物理学类、课程与教学论（物理）、学科教学（物理）、教育（学科教学物理）</w:t>
            </w:r>
            <w:r>
              <w:rPr>
                <w:rFonts w:hint="eastAsia" w:ascii="仿宋_GB2312" w:hAnsi="宋体" w:eastAsia="仿宋_GB2312" w:cs="宋体"/>
                <w:sz w:val="18"/>
                <w:szCs w:val="18"/>
                <w:lang w:val="en-US" w:eastAsia="zh-CN"/>
              </w:rPr>
              <w:t>及相关专业</w:t>
            </w:r>
            <w:r>
              <w:rPr>
                <w:rFonts w:hint="eastAsia" w:ascii="仿宋_GB2312" w:eastAsia="仿宋_GB2312"/>
                <w:sz w:val="18"/>
                <w:szCs w:val="18"/>
              </w:rPr>
              <w:t xml:space="preserve"> </w:t>
            </w:r>
          </w:p>
          <w:p>
            <w:pPr>
              <w:rPr>
                <w:rFonts w:hint="default" w:ascii="仿宋_GB2312" w:eastAsia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本科：物理学、应用物理学、核物理、地球物理学、材料物理</w:t>
            </w: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及相关专业</w:t>
            </w:r>
          </w:p>
        </w:tc>
        <w:tc>
          <w:tcPr>
            <w:tcW w:w="1152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452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2" w:type="dxa"/>
            <w:vMerge w:val="continue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政治</w:t>
            </w:r>
          </w:p>
        </w:tc>
        <w:tc>
          <w:tcPr>
            <w:tcW w:w="540" w:type="dxa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4788" w:type="dxa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" w:hAnsi="仿宋" w:eastAsia="仿宋" w:cs="宋体"/>
                <w:snapToGrid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napToGrid w:val="0"/>
                <w:sz w:val="18"/>
                <w:szCs w:val="18"/>
              </w:rPr>
              <w:t>研究生：政治学类、哲学类、马克思主义理论类、法学类、课程与教学论（政治）、学科教学（政治）、教育（学科教学政治）</w:t>
            </w:r>
            <w:r>
              <w:rPr>
                <w:rFonts w:hint="eastAsia" w:ascii="仿宋_GB2312" w:hAnsi="宋体" w:eastAsia="仿宋_GB2312" w:cs="宋体"/>
                <w:sz w:val="18"/>
                <w:szCs w:val="18"/>
                <w:lang w:val="en-US" w:eastAsia="zh-CN"/>
              </w:rPr>
              <w:t>及相关专业</w:t>
            </w:r>
          </w:p>
          <w:p>
            <w:pPr>
              <w:rPr>
                <w:rFonts w:hint="default" w:ascii="仿宋_GB2312" w:eastAsia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napToGrid w:val="0"/>
                <w:sz w:val="18"/>
                <w:szCs w:val="18"/>
              </w:rPr>
              <w:t>本科：政治学类、哲学类、马克思主义理论类、法学类</w:t>
            </w:r>
            <w:r>
              <w:rPr>
                <w:rFonts w:hint="eastAsia" w:ascii="仿宋" w:hAnsi="仿宋" w:eastAsia="仿宋" w:cs="宋体"/>
                <w:snapToGrid w:val="0"/>
                <w:sz w:val="18"/>
                <w:szCs w:val="18"/>
                <w:lang w:val="en-US" w:eastAsia="zh-CN"/>
              </w:rPr>
              <w:t>及相关专业</w:t>
            </w:r>
          </w:p>
        </w:tc>
        <w:tc>
          <w:tcPr>
            <w:tcW w:w="1152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1700" w:type="dxa"/>
            <w:gridSpan w:val="3"/>
            <w:tcBorders>
              <w:top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合计</w:t>
            </w:r>
          </w:p>
        </w:tc>
        <w:tc>
          <w:tcPr>
            <w:tcW w:w="540" w:type="dxa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sz w:val="18"/>
                <w:szCs w:val="18"/>
              </w:rPr>
              <w:t>名</w:t>
            </w:r>
          </w:p>
        </w:tc>
        <w:tc>
          <w:tcPr>
            <w:tcW w:w="4788" w:type="dxa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仿宋_GB2312" w:hAnsi="宋体" w:eastAsia="仿宋_GB2312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52" w:type="dxa"/>
            <w:vMerge w:val="continue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eastAsia="仿宋"/>
                <w:sz w:val="18"/>
                <w:szCs w:val="18"/>
              </w:rPr>
            </w:pPr>
          </w:p>
        </w:tc>
      </w:tr>
    </w:tbl>
    <w:p>
      <w:pPr>
        <w:rPr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2NzUzZDgxOTNmNmM1MGI3MDdhMzk2ZGZmYWY3NTIifQ=="/>
  </w:docVars>
  <w:rsids>
    <w:rsidRoot w:val="00D206C8"/>
    <w:rsid w:val="002C527F"/>
    <w:rsid w:val="00855316"/>
    <w:rsid w:val="00BE57B6"/>
    <w:rsid w:val="00C96D91"/>
    <w:rsid w:val="00D206C8"/>
    <w:rsid w:val="00F83952"/>
    <w:rsid w:val="00FD75AF"/>
    <w:rsid w:val="04961B27"/>
    <w:rsid w:val="082767BE"/>
    <w:rsid w:val="08A05A67"/>
    <w:rsid w:val="11E33425"/>
    <w:rsid w:val="14B948B0"/>
    <w:rsid w:val="1A3C7B1D"/>
    <w:rsid w:val="396E593B"/>
    <w:rsid w:val="3E10092B"/>
    <w:rsid w:val="44F73AF5"/>
    <w:rsid w:val="45364204"/>
    <w:rsid w:val="455E17B5"/>
    <w:rsid w:val="4DA36B50"/>
    <w:rsid w:val="4E4A7541"/>
    <w:rsid w:val="53E2447B"/>
    <w:rsid w:val="58C863BD"/>
    <w:rsid w:val="648441EF"/>
    <w:rsid w:val="70B54216"/>
    <w:rsid w:val="77FF53EB"/>
    <w:rsid w:val="7FFB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675</Words>
  <Characters>689</Characters>
  <Lines>1</Lines>
  <Paragraphs>1</Paragraphs>
  <TotalTime>2</TotalTime>
  <ScaleCrop>false</ScaleCrop>
  <LinksUpToDate>false</LinksUpToDate>
  <CharactersWithSpaces>700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2021-03-31T00:03:00Z</dcterms:created>
  <dc:creator>xb21cn</dc:creator>
  <cp:lastModifiedBy>TJBZX</cp:lastModifiedBy>
  <dcterms:modified xsi:type="dcterms:W3CDTF">2023-05-29T08:02:07Z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6D77265FE9AB43E1ACDC5FF2DD63E4D1</vt:lpwstr>
  </property>
</Properties>
</file>