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附件2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 w:val="0"/>
          <w:bCs/>
          <w:color w:val="aut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  <w:t>泰宁县202</w:t>
      </w:r>
      <w:r>
        <w:rPr>
          <w:rFonts w:hint="eastAsia" w:ascii="小标宋" w:hAnsi="小标宋" w:eastAsia="小标宋" w:cs="小标宋"/>
          <w:color w:val="auto"/>
          <w:spacing w:val="-6"/>
          <w:sz w:val="44"/>
          <w:szCs w:val="44"/>
          <w:lang w:val="en-US" w:eastAsia="zh-CN"/>
        </w:rPr>
        <w:t>4</w:t>
      </w:r>
      <w:r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  <w:t>年中小学紧缺急需学科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  <w:t>教师招聘面试指定教材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auto"/>
          <w:spacing w:val="0"/>
          <w:sz w:val="32"/>
          <w:szCs w:val="32"/>
          <w:lang w:eastAsia="zh-CN"/>
        </w:rPr>
        <w:t>高中政治：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人民教育出版社</w:t>
      </w:r>
      <w:r>
        <w:rPr>
          <w:rFonts w:hint="eastAsia" w:ascii="黑体" w:hAnsi="宋体" w:eastAsia="黑体"/>
          <w:color w:val="auto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eastAsia="zh-CN"/>
        </w:rPr>
        <w:t>高一、高二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right="641"/>
        <w:textAlignment w:val="auto"/>
        <w:rPr>
          <w:rFonts w:hint="eastAsia" w:ascii="仿宋_GB2312" w:hAnsi="宋体" w:eastAsia="仿宋_GB2312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初中政治：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人民教育出版社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/>
          <w:color w:val="auto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  <w:lang w:val="en-US" w:eastAsia="zh-CN"/>
        </w:rPr>
        <w:t>7-8</w:t>
      </w:r>
      <w:r>
        <w:rPr>
          <w:rFonts w:hint="eastAsia" w:ascii="仿宋_GB2312" w:hAnsi="宋体" w:eastAsia="仿宋_GB2312"/>
          <w:color w:val="auto"/>
          <w:spacing w:val="0"/>
          <w:sz w:val="32"/>
          <w:szCs w:val="32"/>
        </w:rPr>
        <w:t>年级）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b w:val="0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中职电子商务（市场营销基础）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" w:eastAsia="仿宋_GB2312" w:cs="仿宋"/>
          <w:b w:val="0"/>
          <w:bCs/>
          <w:color w:val="auto"/>
          <w:lang w:val="en-US" w:eastAsia="zh-CN"/>
        </w:rPr>
        <w:t>高等教育出版社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b w:val="0"/>
          <w:bCs/>
          <w:color w:val="auto"/>
          <w:lang w:val="en-US" w:eastAsia="zh-CN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b w:val="0"/>
          <w:bCs/>
          <w:color w:val="auto"/>
          <w:lang w:val="en-US" w:eastAsia="zh-CN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>
      <w:pPr>
        <w:snapToGrid w:val="0"/>
        <w:spacing w:line="560" w:lineRule="exact"/>
        <w:ind w:left="5312" w:leftChars="1660"/>
        <w:rPr>
          <w:rFonts w:hint="eastAsia" w:ascii="仿宋_GB2312" w:hAnsi="仿宋" w:eastAsia="仿宋_GB2312" w:cs="仿宋"/>
          <w:b w:val="0"/>
          <w:bCs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5248591c-f47d-48d5-bc08-f908efda287e"/>
  </w:docVars>
  <w:rsids>
    <w:rsidRoot w:val="1B684641"/>
    <w:rsid w:val="1B6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0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2024-03-18T08:12:00Z</dcterms:created>
  <dc:creator>WPS_1631664941</dc:creator>
  <cp:lastModifiedBy>WPS_1631664941</cp:lastModifiedBy>
  <dcterms:modified xsi:type="dcterms:W3CDTF">2024-03-18T08:13:19Z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06F93B42E74F468D960D45098070DBD1_11</vt:lpwstr>
  </property>
</Properties>
</file>