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rPr>
          <w:rFonts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青田县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2024年赴浙江师范大学招聘中小学教师计划表</w:t>
      </w:r>
    </w:p>
    <w:tbl>
      <w:tblPr>
        <w:tblW w:w="5023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089"/>
        <w:gridCol w:w="926"/>
        <w:gridCol w:w="1723"/>
        <w:gridCol w:w="8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招聘学段与学科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招聘职数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招聘条件</w:t>
            </w:r>
          </w:p>
        </w:tc>
        <w:tc>
          <w:tcPr>
            <w:tcW w:w="8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高中政治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1.普通高校师范类专业2024年应届本科毕业生；所学专业相符。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2.普通高校非师范类专业2024年应届本科毕业生，必须是浙江省内生源普通类且高考录取分数线在一段线（594分）及以上，所学专业相符或相近。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3.2024年毕业的硕士及以上研究生（大陆的，要求为普通高校毕业生，所学专业相符或相近；港澳台、海外的，要求本科为大陆公办普通高校毕业且硕士学位经教育部认证，本科或研究生所学专业相符或相近）。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color w:val="FF0000"/>
                <w:sz w:val="11"/>
                <w:szCs w:val="11"/>
                <w:bdr w:val="none" w:color="auto" w:sz="0" w:space="0"/>
              </w:rPr>
              <w:t>青田县户籍（生源），符合下列情形之一的，毕业时间放宽到2021-2024年。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1"/>
                <w:szCs w:val="11"/>
                <w:bdr w:val="none" w:color="auto" w:sz="0" w:space="0"/>
              </w:rPr>
              <w:t>①</w:t>
            </w: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符合相应岗位招聘条件</w:t>
            </w:r>
            <w:r>
              <w:rPr>
                <w:rFonts w:hint="eastAsia" w:ascii="宋体" w:hAnsi="宋体" w:eastAsia="宋体" w:cs="宋体"/>
                <w:color w:val="FF0000"/>
                <w:sz w:val="11"/>
                <w:szCs w:val="11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1"/>
                <w:szCs w:val="11"/>
                <w:bdr w:val="none" w:color="auto" w:sz="0" w:space="0"/>
              </w:rPr>
              <w:t>②</w:t>
            </w: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大学期间获得院级及以上优秀毕业生</w:t>
            </w:r>
            <w:r>
              <w:rPr>
                <w:rFonts w:hint="eastAsia" w:ascii="宋体" w:hAnsi="宋体" w:eastAsia="宋体" w:cs="宋体"/>
                <w:color w:val="FF0000"/>
                <w:sz w:val="11"/>
                <w:szCs w:val="11"/>
                <w:bdr w:val="none" w:color="auto" w:sz="0" w:space="0"/>
              </w:rPr>
              <w:t>或三好学生或优秀学生（党员）或优秀学生干部（党、团）荣誉且综合（专业）成绩排名前30%的普通高校本科及以上，所学专业相符或相近毕业生；③普通高校本科及以上，所学专业相符或相近且已取得相应招聘岗位教师资格证书的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高中地理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高中化学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中小学心理学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中学语文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中学数学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中学英语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0"/>
                <w:szCs w:val="10"/>
                <w:bdr w:val="none" w:color="auto" w:sz="0" w:space="0"/>
              </w:rPr>
              <w:t>中小学科学（理化生）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小学数学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青田县户籍（生源），且符合上述条件之一。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小学英语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tblCellSpacing w:w="0" w:type="dxa"/>
          <w:jc w:val="center"/>
        </w:trPr>
        <w:tc>
          <w:tcPr>
            <w:tcW w:w="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中职机械机电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1（县职技校1）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1"/>
                <w:szCs w:val="11"/>
                <w:bdr w:val="none" w:color="auto" w:sz="0" w:space="0"/>
              </w:rPr>
              <w:t>普通高校2024年应届本科及以上毕业生，所学专业相符或相近。</w:t>
            </w: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注：招聘计划可视生源情况进行调整。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11"/>
          <w:szCs w:val="1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青田县教育局招聘中小学教师专业目录</w:t>
      </w:r>
    </w:p>
    <w:tbl>
      <w:tblPr>
        <w:tblW w:w="4680" w:type="dxa"/>
        <w:tblCellSpacing w:w="0" w:type="dxa"/>
        <w:tblInd w:w="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"/>
        <w:gridCol w:w="480"/>
        <w:gridCol w:w="840"/>
        <w:gridCol w:w="831"/>
        <w:gridCol w:w="1294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序号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招聘学段与学科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相符专业目录</w:t>
            </w:r>
          </w:p>
        </w:tc>
        <w:tc>
          <w:tcPr>
            <w:tcW w:w="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相近专业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学术型研究生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高中政治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思想政治教育（师范）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政治学、政治学与行政学、国际政治、思想政治教育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课程与教学论（思想政治教育方向）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高中地理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地理科学（师范）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地理信息科学、地理科学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课程与教学论（地理教育学方向）、地理学、自然地理学、人文地理学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高中化学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化学（师范）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化学、应用化学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课程与教学论（化学教育学方向）、化学、无机化学、有机化学、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中小学心理学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应用心理学（师范）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心理学、应用心理学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心理学、基础心理学、应用心理学、发展与教育心理学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应用心理、心理健康教育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中学语文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汉语言文学（师范）、汉语国际教育（师范）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汉语言文学、汉语国际教育、汉语言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学科教学（语文）、汉语国际教育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数学与应用数学（师范）、信息与计算科学（师范）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数学与应用数学、信息与计算科学、数理基础科学、数据计算及应用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课程与教学论（数学教育学方向）、数学、基础数学、计算数学、应用数学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英语（师范）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英语、商务英语、翻译（翻译英语方向）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学科教学（英语）、英语笔译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中小学科学（理化生）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科学教育（师范）、物理学（师范）、化学（师范）、生物科学（师范）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物理学、应用物理学、化学、应用化学、生物科学、生物技术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课程与教学论（科学教育、物理、化学、生物方向）、物理学、理论物理、凝聚态物理、化学、无机化学、有机化学、生物学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学科教学（物理、化学、生物）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小学数学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小学教育（师范）、数学与应用数学（师范）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数学与应用数学、信息与计算科学、数理基础科学、数据计算及应用、小学教育（含数学、科学方向）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课程与教学论（数学教育学方向）、数学、基础数学、计算数学、应用数学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学科教学（数学）、小学教育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小学英语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英语（师范）、小学教育（师范-英语方向）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英语、商务英语、翻译（翻译英语方向）、小学教育（英语方向）、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学科教学（英语）、小学教育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tblCellSpacing w:w="0" w:type="dxa"/>
        </w:trPr>
        <w:tc>
          <w:tcPr>
            <w:tcW w:w="3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0"/>
                <w:szCs w:val="10"/>
                <w:bdr w:val="none" w:color="auto" w:sz="0" w:space="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中职机械机电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机器人工程、无人驾驶航空器系统工程、机械工程、机电技术教育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工业智能、智能装备与系统、智能制造工程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机械工程080200、机械制造及其自动化080201、机械设计及理论080203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1"/>
                <w:szCs w:val="11"/>
                <w:bdr w:val="none" w:color="auto" w:sz="0" w:space="0"/>
              </w:rPr>
              <w:t>机械085500、机械工程085501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青田县教育局应聘人员基本情况登记表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报考科类：                         №</w:t>
      </w:r>
    </w:p>
    <w:tbl>
      <w:tblPr>
        <w:tblW w:w="5614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819"/>
        <w:gridCol w:w="723"/>
        <w:gridCol w:w="570"/>
        <w:gridCol w:w="804"/>
        <w:gridCol w:w="168"/>
        <w:gridCol w:w="514"/>
        <w:gridCol w:w="1258"/>
        <w:gridCol w:w="7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籍贯</w:t>
            </w:r>
          </w:p>
        </w:tc>
        <w:tc>
          <w:tcPr>
            <w:tcW w:w="6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出生年月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毕业院校及专业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学历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8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是否成教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是否高职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师范类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受过处分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80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家庭住址</w:t>
            </w:r>
          </w:p>
        </w:tc>
        <w:tc>
          <w:tcPr>
            <w:tcW w:w="205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联系电话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8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tblCellSpacing w:w="0" w:type="dxa"/>
          <w:jc w:val="center"/>
        </w:trPr>
        <w:tc>
          <w:tcPr>
            <w:tcW w:w="8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高考分数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高考成绩位次号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1"/>
                <w:szCs w:val="1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3" w:hRule="atLeast"/>
          <w:tblCellSpacing w:w="0" w:type="dxa"/>
          <w:jc w:val="center"/>
        </w:trPr>
        <w:tc>
          <w:tcPr>
            <w:tcW w:w="8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本人承诺</w:t>
            </w:r>
          </w:p>
        </w:tc>
        <w:tc>
          <w:tcPr>
            <w:tcW w:w="48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tblCellSpacing w:w="0" w:type="dxa"/>
          <w:jc w:val="center"/>
        </w:trPr>
        <w:tc>
          <w:tcPr>
            <w:tcW w:w="16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审核意见及签名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6"/>
              <w:jc w:val="both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ascii="华文行楷" w:hAnsi="华文行楷" w:eastAsia="华文行楷" w:cs="华文行楷"/>
                <w:sz w:val="20"/>
                <w:szCs w:val="20"/>
                <w:bdr w:val="none" w:color="auto" w:sz="0" w:space="0"/>
              </w:rPr>
              <w:t>符合条件，同意该考生参加考试。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tblCellSpacing w:w="0" w:type="dxa"/>
          <w:jc w:val="center"/>
        </w:trPr>
        <w:tc>
          <w:tcPr>
            <w:tcW w:w="16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温馨提醒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应聘对象凭此表参加考试，请注意保存。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F5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2024-04-12T07:35:31Z</dcterms:created>
  <dc:creator>19219</dc:creator>
  <cp:lastModifiedBy>19219</cp:lastModifiedBy>
  <dcterms:modified xsi:type="dcterms:W3CDTF">2024-04-12T07:35:49Z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6ECBF066405E4040A58AB46E7FF1CA3E_12</vt:lpwstr>
  </property>
</Properties>
</file>