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tbl>
      <w:tblPr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96"/>
        <w:gridCol w:w="1961"/>
        <w:gridCol w:w="2282"/>
        <w:gridCol w:w="936"/>
        <w:gridCol w:w="1656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920" w:type="dxa"/>
            <w:gridSpan w:val="7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36"/>
                <w:szCs w:val="36"/>
                <w:bdr w:val="none" w:color="auto" w:sz="0" w:space="0"/>
              </w:rPr>
              <w:t>新余市各县（区）认定机构联系方式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设区市</w:t>
            </w:r>
          </w:p>
        </w:tc>
        <w:tc>
          <w:tcPr>
            <w:tcW w:w="634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认定机构信息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认定工作公告网址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办公地址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  <w:bdr w:val="none" w:color="auto" w:sz="0" w:space="0"/>
              </w:rPr>
              <w:t>办公电话</w:t>
            </w: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新余市教育局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新余市堎上路272号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人事科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0790-6435568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“新余市教育局”微信公众号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渝水区教育体育局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渝水区城南街道团结东路188号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0790-6239736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“新余市教育局”微信公众号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分宜县教育体育局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分宜县开物大道288号政务服务中心10楼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0790-5882207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“新余市教育局”微信公众号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77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2024-04-13T03:30:24Z</dcterms:created>
  <dc:creator>19219</dc:creator>
  <cp:lastModifiedBy>19219</cp:lastModifiedBy>
  <dcterms:modified xsi:type="dcterms:W3CDTF">2024-04-13T03:30:38Z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3408157F8F6842E4AD50A9C248E0956E_12</vt:lpwstr>
  </property>
</Properties>
</file>